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ableParagraph"/>
        <w:tabs>
          <w:tab w:val="clear" w:pos="709"/>
        </w:tabs>
        <w:bidi w:val="0"/>
        <w:spacing w:lineRule="auto" w:line="360"/>
        <w:ind w:start="65" w:end="53"/>
        <w:jc w:val="center"/>
        <w:rPr/>
      </w:pPr>
      <w:r>
        <w:rPr>
          <w:rStyle w:val="Style14"/>
          <w:b/>
          <w:color w:val="000000"/>
          <w:sz w:val="24"/>
          <w:szCs w:val="24"/>
        </w:rPr>
        <w:t>Областное</w:t>
      </w:r>
      <w:r>
        <w:rPr>
          <w:rStyle w:val="Style14"/>
          <w:b/>
          <w:color w:val="000000"/>
          <w:spacing w:val="-13"/>
          <w:sz w:val="24"/>
          <w:szCs w:val="24"/>
        </w:rPr>
        <w:t xml:space="preserve"> </w:t>
      </w:r>
      <w:r>
        <w:rPr>
          <w:rStyle w:val="Style14"/>
          <w:b/>
          <w:color w:val="000000"/>
          <w:sz w:val="24"/>
          <w:szCs w:val="24"/>
        </w:rPr>
        <w:t>государственное</w:t>
      </w:r>
      <w:r>
        <w:rPr>
          <w:rStyle w:val="Style14"/>
          <w:b/>
          <w:color w:val="000000"/>
          <w:spacing w:val="-12"/>
          <w:sz w:val="24"/>
          <w:szCs w:val="24"/>
        </w:rPr>
        <w:t xml:space="preserve"> </w:t>
      </w:r>
      <w:r>
        <w:rPr>
          <w:rStyle w:val="Style14"/>
          <w:b/>
          <w:color w:val="000000"/>
          <w:sz w:val="24"/>
          <w:szCs w:val="24"/>
        </w:rPr>
        <w:t>бюджетное</w:t>
      </w:r>
    </w:p>
    <w:p>
      <w:pPr>
        <w:pStyle w:val="TableParagraph"/>
        <w:tabs>
          <w:tab w:val="clear" w:pos="709"/>
        </w:tabs>
        <w:bidi w:val="0"/>
        <w:spacing w:lineRule="auto" w:line="360"/>
        <w:ind w:start="65" w:end="53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профессиональное образовательное учреждение</w:t>
      </w:r>
    </w:p>
    <w:p>
      <w:pPr>
        <w:pStyle w:val="TableParagraph"/>
        <w:tabs>
          <w:tab w:val="clear" w:pos="709"/>
        </w:tabs>
        <w:bidi w:val="0"/>
        <w:spacing w:lineRule="auto" w:line="360"/>
        <w:ind w:start="85" w:end="20"/>
        <w:jc w:val="center"/>
        <w:rPr/>
      </w:pPr>
      <w:r>
        <w:rPr>
          <w:rStyle w:val="Style14"/>
          <w:b/>
          <w:color w:val="000000"/>
          <w:sz w:val="24"/>
          <w:szCs w:val="24"/>
        </w:rPr>
        <w:t>«Кузоватовский технологический техникум</w:t>
      </w:r>
      <w:r>
        <w:rPr>
          <w:rStyle w:val="Style14"/>
          <w:b/>
          <w:color w:val="000000"/>
          <w:spacing w:val="-2"/>
          <w:sz w:val="24"/>
          <w:szCs w:val="24"/>
        </w:rPr>
        <w:t>»</w:t>
      </w:r>
    </w:p>
    <w:p>
      <w:pPr>
        <w:pStyle w:val="TableParagraph"/>
        <w:tabs>
          <w:tab w:val="clear" w:pos="709"/>
        </w:tabs>
        <w:bidi w:val="0"/>
        <w:spacing w:lineRule="auto" w:line="360"/>
        <w:ind w:start="85" w:end="20"/>
        <w:jc w:val="start"/>
        <w:rPr>
          <w:rFonts w:ascii="Times New Roman" w:hAnsi="Times New Roman"/>
          <w:b/>
          <w:color w:val="000000"/>
          <w:spacing w:val="-2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</w:r>
    </w:p>
    <w:p>
      <w:pPr>
        <w:pStyle w:val="Normal"/>
        <w:bidi w:val="0"/>
        <w:spacing w:lineRule="auto" w:line="360" w:before="79" w:after="0"/>
        <w:jc w:val="end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5221"/>
        <w:gridCol w:w="4417"/>
      </w:tblGrid>
      <w:tr>
        <w:trPr/>
        <w:tc>
          <w:tcPr>
            <w:tcW w:w="5221" w:type="dxa"/>
            <w:tcBorders/>
          </w:tcPr>
          <w:p>
            <w:pPr>
              <w:pStyle w:val="Normal"/>
              <w:suppressAutoHyphens w:val="false"/>
              <w:bidi w:val="0"/>
              <w:jc w:val="start"/>
              <w:rPr/>
            </w:pPr>
            <w:r>
              <w:rPr>
                <w:rStyle w:val="Style14"/>
                <w:rFonts w:eastAsia="Calibri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>РАССМОТРЕНО</w:t>
            </w:r>
          </w:p>
          <w:p>
            <w:pPr>
              <w:pStyle w:val="Normal"/>
              <w:suppressAutoHyphens w:val="false"/>
              <w:bidi w:val="0"/>
              <w:jc w:val="start"/>
              <w:rPr/>
            </w:pPr>
            <w:r>
              <w:rPr>
                <w:rStyle w:val="Style14"/>
                <w:rFonts w:eastAsia="Calibri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>на заседании</w:t>
            </w:r>
          </w:p>
          <w:p>
            <w:pPr>
              <w:pStyle w:val="Normal"/>
              <w:suppressAutoHyphens w:val="false"/>
              <w:bidi w:val="0"/>
              <w:jc w:val="start"/>
              <w:rPr/>
            </w:pPr>
            <w:r>
              <w:rPr>
                <w:rStyle w:val="Style14"/>
                <w:rFonts w:eastAsia="Calibri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>Педагогического совета ОГБПОУ КТТ</w:t>
            </w:r>
          </w:p>
          <w:p>
            <w:pPr>
              <w:pStyle w:val="Normal"/>
              <w:suppressAutoHyphens w:val="false"/>
              <w:bidi w:val="0"/>
              <w:jc w:val="start"/>
              <w:rPr/>
            </w:pPr>
            <w:r>
              <w:rPr>
                <w:rStyle w:val="Style14"/>
                <w:rFonts w:eastAsia="Calibri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>Протокол № 4 от 20.11.</w:t>
            </w:r>
            <w:r>
              <w:rPr>
                <w:rStyle w:val="Style14"/>
                <w:rFonts w:eastAsia="Calibri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>2025 г.</w:t>
            </w:r>
          </w:p>
          <w:p>
            <w:pPr>
              <w:pStyle w:val="Normal"/>
              <w:suppressAutoHyphens w:val="false"/>
              <w:bidi w:val="0"/>
              <w:jc w:val="start"/>
              <w:rPr>
                <w:rStyle w:val="Style14"/>
                <w:rFonts w:ascii="Times New Roman" w:hAnsi="Times New Roman" w:eastAsia="Calibri" w:cs="Times New Roman"/>
                <w:kern w:val="0"/>
                <w:sz w:val="24"/>
                <w:szCs w:val="24"/>
                <w:lang w:eastAsia="en-US" w:bidi="ar-SA"/>
              </w:rPr>
            </w:pPr>
            <w:r>
              <w:rPr/>
            </w:r>
          </w:p>
        </w:tc>
        <w:tc>
          <w:tcPr>
            <w:tcW w:w="4417" w:type="dxa"/>
            <w:tcBorders/>
          </w:tcPr>
          <w:p>
            <w:pPr>
              <w:pStyle w:val="BodyText"/>
              <w:bidi w:val="0"/>
              <w:spacing w:lineRule="auto" w:line="360" w:before="79" w:after="0"/>
              <w:jc w:val="start"/>
              <w:rPr/>
            </w:pPr>
            <w:r>
              <w:rPr>
                <w:rStyle w:val="Style14"/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14"/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eastAsia="en-US" w:bidi="ar-SA"/>
              </w:rPr>
              <w:t>УТВЕРЖДАЮ</w:t>
            </w:r>
          </w:p>
          <w:p>
            <w:pPr>
              <w:pStyle w:val="Normal"/>
              <w:suppressAutoHyphens w:val="false"/>
              <w:bidi w:val="0"/>
              <w:jc w:val="start"/>
              <w:rPr/>
            </w:pPr>
            <w:r>
              <w:rPr>
                <w:rStyle w:val="Style14"/>
                <w:rFonts w:eastAsia="Calibri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Style w:val="Style14"/>
                <w:rFonts w:eastAsia="Calibri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>Директор ОГБПОУ КТТ</w:t>
            </w:r>
          </w:p>
          <w:p>
            <w:pPr>
              <w:pStyle w:val="Normal"/>
              <w:suppressAutoHyphens w:val="false"/>
              <w:bidi w:val="0"/>
              <w:jc w:val="start"/>
              <w:rPr/>
            </w:pPr>
            <w:r>
              <w:rPr>
                <w:rStyle w:val="Style14"/>
                <w:rFonts w:eastAsia="Calibri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Style w:val="Style14"/>
                <w:rFonts w:eastAsia="Calibri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>__________Р.К.Таиров</w:t>
            </w:r>
          </w:p>
          <w:p>
            <w:pPr>
              <w:pStyle w:val="BodyText"/>
              <w:bidi w:val="0"/>
              <w:spacing w:lineRule="auto" w:line="360" w:before="79" w:after="0"/>
              <w:jc w:val="start"/>
              <w:rPr/>
            </w:pPr>
            <w:r>
              <w:rPr>
                <w:rStyle w:val="Style14"/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eastAsia="en-US" w:bidi="ar-SA"/>
              </w:rPr>
              <w:t>Приказ № 481 от 20.11.2025 г.</w:t>
            </w:r>
          </w:p>
        </w:tc>
      </w:tr>
    </w:tbl>
    <w:p>
      <w:pPr>
        <w:pStyle w:val="BodyText"/>
        <w:bidi w:val="0"/>
        <w:spacing w:lineRule="auto" w:line="360" w:before="79" w:after="0"/>
        <w:jc w:val="start"/>
        <w:rPr>
          <w:rStyle w:val="Emphasis"/>
          <w:rFonts w:ascii="Times New Roman" w:hAnsi="Times New Roman" w:cs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BodyText"/>
        <w:bidi w:val="0"/>
        <w:spacing w:lineRule="auto" w:line="360" w:before="79" w:after="0"/>
        <w:jc w:val="start"/>
        <w:rPr>
          <w:rStyle w:val="Emphasis"/>
          <w:rFonts w:ascii="Times New Roman" w:hAnsi="Times New Roman" w:cs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BodyText"/>
        <w:bidi w:val="0"/>
        <w:spacing w:lineRule="auto" w:line="360" w:before="79" w:after="0"/>
        <w:jc w:val="start"/>
        <w:rPr>
          <w:rStyle w:val="Emphasis"/>
          <w:rFonts w:ascii="Times New Roman" w:hAnsi="Times New Roman" w:cs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Normal"/>
        <w:widowControl/>
        <w:bidi w:val="0"/>
        <w:ind w:hanging="0" w:start="0" w:end="0"/>
        <w:jc w:val="center"/>
        <w:rPr/>
      </w:pPr>
      <w:r>
        <w:rPr>
          <w:rStyle w:val="Emphasis"/>
          <w:rFonts w:ascii="Times New Roman" w:hAnsi="Times New Roman"/>
          <w:b/>
          <w:bCs/>
          <w:i w:val="false"/>
          <w:caps w:val="false"/>
          <w:smallCaps w:val="false"/>
          <w:color w:val="22272F"/>
          <w:spacing w:val="0"/>
          <w:sz w:val="28"/>
          <w:szCs w:val="28"/>
          <w:shd w:fill="FFFFFF" w:val="clear"/>
        </w:rPr>
        <w:t xml:space="preserve">Положение </w:t>
      </w:r>
    </w:p>
    <w:p>
      <w:pPr>
        <w:pStyle w:val="Normal"/>
        <w:widowControl/>
        <w:bidi w:val="0"/>
        <w:ind w:hanging="0" w:start="0" w:end="0"/>
        <w:jc w:val="center"/>
        <w:rPr/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22272F"/>
          <w:spacing w:val="0"/>
          <w:sz w:val="28"/>
          <w:szCs w:val="28"/>
        </w:rPr>
        <w:t xml:space="preserve">о </w:t>
      </w:r>
      <w:r>
        <w:rPr>
          <w:rStyle w:val="Emphasis"/>
          <w:rFonts w:ascii="Times New Roman" w:hAnsi="Times New Roman"/>
          <w:b/>
          <w:bCs/>
          <w:i w:val="false"/>
          <w:caps w:val="false"/>
          <w:smallCaps w:val="false"/>
          <w:color w:val="22272F"/>
          <w:spacing w:val="0"/>
          <w:sz w:val="28"/>
          <w:szCs w:val="28"/>
          <w:shd w:fill="FFFFFF" w:val="clear"/>
        </w:rPr>
        <w:t xml:space="preserve">языке образования 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22272F"/>
          <w:spacing w:val="0"/>
          <w:sz w:val="28"/>
          <w:szCs w:val="28"/>
        </w:rPr>
        <w:t xml:space="preserve">и </w:t>
      </w:r>
      <w:r>
        <w:rPr>
          <w:rStyle w:val="Emphasis"/>
          <w:rFonts w:ascii="Times New Roman" w:hAnsi="Times New Roman"/>
          <w:b/>
          <w:bCs/>
          <w:i w:val="false"/>
          <w:caps w:val="false"/>
          <w:smallCaps w:val="false"/>
          <w:color w:val="22272F"/>
          <w:spacing w:val="0"/>
          <w:sz w:val="28"/>
          <w:szCs w:val="28"/>
          <w:shd w:fill="FFFFFF" w:val="clear"/>
        </w:rPr>
        <w:t xml:space="preserve">языках 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22272F"/>
          <w:spacing w:val="0"/>
          <w:sz w:val="28"/>
          <w:szCs w:val="28"/>
        </w:rPr>
        <w:t>обучения и воспитания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>
      <w:pPr>
        <w:pStyle w:val="Normal"/>
        <w:widowControl/>
        <w:bidi w:val="0"/>
        <w:ind w:hanging="0" w:start="0" w:end="0"/>
        <w:jc w:val="center"/>
        <w:rPr/>
      </w:pPr>
      <w:r>
        <w:rPr>
          <w:rFonts w:ascii="Times New Roman" w:hAnsi="Times New Roman"/>
          <w:b/>
          <w:bCs/>
          <w:sz w:val="28"/>
          <w:szCs w:val="28"/>
        </w:rPr>
        <w:t xml:space="preserve">в </w:t>
      </w:r>
      <w:r>
        <w:rPr>
          <w:rStyle w:val="Style14"/>
          <w:rFonts w:ascii="Times New Roman" w:hAnsi="Times New Roman"/>
          <w:b/>
          <w:bCs/>
          <w:color w:val="000000"/>
          <w:sz w:val="28"/>
          <w:szCs w:val="28"/>
        </w:rPr>
        <w:t xml:space="preserve"> областном</w:t>
      </w:r>
      <w:r>
        <w:rPr>
          <w:rStyle w:val="Style14"/>
          <w:rFonts w:ascii="Times New Roman" w:hAnsi="Times New Roman"/>
          <w:b/>
          <w:bCs/>
          <w:color w:val="000000"/>
          <w:spacing w:val="-13"/>
          <w:sz w:val="28"/>
          <w:szCs w:val="28"/>
        </w:rPr>
        <w:t xml:space="preserve"> </w:t>
      </w:r>
      <w:r>
        <w:rPr>
          <w:rStyle w:val="Style14"/>
          <w:rFonts w:ascii="Times New Roman" w:hAnsi="Times New Roman"/>
          <w:b/>
          <w:bCs/>
          <w:color w:val="000000"/>
          <w:sz w:val="28"/>
          <w:szCs w:val="28"/>
        </w:rPr>
        <w:t>государственном</w:t>
      </w:r>
      <w:r>
        <w:rPr>
          <w:rStyle w:val="Style14"/>
          <w:rFonts w:ascii="Times New Roman" w:hAnsi="Times New Roman"/>
          <w:b/>
          <w:bCs/>
          <w:color w:val="000000"/>
          <w:spacing w:val="-12"/>
          <w:sz w:val="28"/>
          <w:szCs w:val="28"/>
        </w:rPr>
        <w:t xml:space="preserve"> </w:t>
      </w:r>
      <w:r>
        <w:rPr>
          <w:rStyle w:val="Style14"/>
          <w:rFonts w:ascii="Times New Roman" w:hAnsi="Times New Roman"/>
          <w:b/>
          <w:bCs/>
          <w:color w:val="000000"/>
          <w:sz w:val="28"/>
          <w:szCs w:val="28"/>
        </w:rPr>
        <w:t xml:space="preserve">бюджетном </w:t>
      </w:r>
    </w:p>
    <w:p>
      <w:pPr>
        <w:pStyle w:val="Normal"/>
        <w:widowControl/>
        <w:bidi w:val="0"/>
        <w:ind w:hanging="0" w:start="0" w:end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профессиональном образовательном учреждении</w:t>
      </w:r>
    </w:p>
    <w:p>
      <w:pPr>
        <w:pStyle w:val="Normal"/>
        <w:widowControl/>
        <w:bidi w:val="0"/>
        <w:ind w:hanging="0" w:start="0" w:end="0"/>
        <w:jc w:val="center"/>
        <w:rPr/>
      </w:pPr>
      <w:r>
        <w:rPr>
          <w:rStyle w:val="Style14"/>
          <w:rFonts w:ascii="Times New Roman" w:hAnsi="Times New Roman"/>
          <w:b/>
          <w:bCs/>
          <w:color w:val="000000"/>
          <w:sz w:val="28"/>
          <w:szCs w:val="28"/>
        </w:rPr>
        <w:t>«Кузоватовский технологический техникум</w:t>
      </w:r>
      <w:r>
        <w:rPr>
          <w:rStyle w:val="Style14"/>
          <w:rFonts w:ascii="Times New Roman" w:hAnsi="Times New Roman"/>
          <w:b/>
          <w:bCs/>
          <w:color w:val="000000"/>
          <w:spacing w:val="-2"/>
          <w:sz w:val="28"/>
          <w:szCs w:val="28"/>
        </w:rPr>
        <w:t>»</w:t>
      </w:r>
    </w:p>
    <w:p>
      <w:pPr>
        <w:pStyle w:val="Normal"/>
        <w:bidi w:val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р.п. Кузоватово, 2025 г.</w:t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 Общие положения</w:t>
      </w:r>
    </w:p>
    <w:p>
      <w:pPr>
        <w:pStyle w:val="Normal"/>
        <w:bidi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Настоящее Положение о языке, языках образования в ОГБПОУ «Кузоватовский технологический техникум» (далее – Положение) определяет язык, языки образования в ОГБПОУ Кузоватовский технологический техникум (далее — техникум).</w:t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Настоящее Положение разработано в соответствии с требованиями и на основании следующих документов:</w:t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Федерального закона от 29.12.2012 №273-Ф3 «Об образовании в РФ» (ред. от 30.12.2021 г.)</w:t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Федерального закона от 01.06.2005 №53-Ф3 «О государственном языке РФ»;</w:t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Федерального закона от 25.10.1991 №1807-1 «О языках народов РФ»;</w:t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Федерального закона от 25.07.2002 №115-ФЗ «О правовом положении иностранных граждан в РФ» (ред. От 02.07.2021);</w:t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Устава техникума.</w:t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В техникуме образовательная деятельность осуществляется на государственном языке Российской Федерации - русском языке в соответствии с Уставом техникума.</w:t>
      </w:r>
    </w:p>
    <w:p>
      <w:pPr>
        <w:pStyle w:val="Normal"/>
        <w:bidi w:val="0"/>
        <w:jc w:val="start"/>
        <w:rPr/>
      </w:pPr>
      <w:r>
        <w:rPr>
          <w:rFonts w:ascii="Times New Roman" w:hAnsi="Times New Roman"/>
          <w:sz w:val="24"/>
          <w:szCs w:val="24"/>
        </w:rPr>
        <w:t xml:space="preserve">1.4.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22272F"/>
          <w:spacing w:val="0"/>
          <w:sz w:val="24"/>
          <w:szCs w:val="24"/>
        </w:rPr>
        <w:t xml:space="preserve">Иностранные граждане и лица без гражданства предоставляют 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22272F"/>
          <w:spacing w:val="0"/>
          <w:sz w:val="24"/>
          <w:szCs w:val="24"/>
        </w:rPr>
        <w:t xml:space="preserve">в техникум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22272F"/>
          <w:spacing w:val="0"/>
          <w:sz w:val="24"/>
          <w:szCs w:val="24"/>
        </w:rPr>
        <w:t>все документы на русском </w:t>
      </w:r>
      <w:r>
        <w:rPr>
          <w:rStyle w:val="Emphasis"/>
          <w:rFonts w:ascii="Times New Roman" w:hAnsi="Times New Roman"/>
          <w:b w:val="false"/>
          <w:i w:val="false"/>
          <w:caps w:val="false"/>
          <w:smallCaps w:val="false"/>
          <w:color w:val="22272F"/>
          <w:spacing w:val="0"/>
          <w:sz w:val="24"/>
          <w:szCs w:val="24"/>
          <w:shd w:fill="FFFFFF" w:val="clear"/>
        </w:rPr>
        <w:t>языке</w:t>
      </w:r>
      <w:r>
        <w:rPr>
          <w:rFonts w:ascii="Times New Roman" w:hAnsi="Times New Roman"/>
          <w:caps w:val="false"/>
          <w:smallCaps w:val="false"/>
          <w:color w:val="22272F"/>
          <w:spacing w:val="0"/>
          <w:sz w:val="24"/>
          <w:szCs w:val="24"/>
        </w:rPr>
        <w:t> 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22272F"/>
          <w:spacing w:val="0"/>
          <w:sz w:val="24"/>
          <w:szCs w:val="24"/>
        </w:rPr>
        <w:t>или вместе с заверенным в установленном порядке переводом на русский </w:t>
      </w:r>
      <w:r>
        <w:rPr>
          <w:rStyle w:val="Emphasis"/>
          <w:rFonts w:ascii="Times New Roman" w:hAnsi="Times New Roman"/>
          <w:b w:val="false"/>
          <w:i w:val="false"/>
          <w:caps w:val="false"/>
          <w:smallCaps w:val="false"/>
          <w:color w:val="22272F"/>
          <w:spacing w:val="0"/>
          <w:sz w:val="24"/>
          <w:szCs w:val="24"/>
          <w:shd w:fill="FFFFFF" w:val="clear"/>
        </w:rPr>
        <w:t>язык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22272F"/>
          <w:spacing w:val="0"/>
          <w:sz w:val="24"/>
          <w:szCs w:val="24"/>
        </w:rPr>
        <w:t>.</w:t>
      </w:r>
    </w:p>
    <w:p>
      <w:pPr>
        <w:pStyle w:val="Normal"/>
        <w:bidi w:val="0"/>
        <w:jc w:val="start"/>
        <w:rPr/>
      </w:pPr>
      <w:r>
        <w:rPr>
          <w:rFonts w:ascii="Times New Roman" w:hAnsi="Times New Roman"/>
          <w:sz w:val="24"/>
          <w:szCs w:val="24"/>
        </w:rPr>
        <w:t xml:space="preserve">1.5.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22272F"/>
          <w:spacing w:val="0"/>
          <w:sz w:val="24"/>
          <w:szCs w:val="24"/>
        </w:rPr>
        <w:t>Оформлении документов об </w:t>
      </w:r>
      <w:r>
        <w:rPr>
          <w:rStyle w:val="Emphasis"/>
          <w:rFonts w:ascii="Times New Roman" w:hAnsi="Times New Roman"/>
          <w:b w:val="false"/>
          <w:i w:val="false"/>
          <w:caps w:val="false"/>
          <w:smallCaps w:val="false"/>
          <w:color w:val="22272F"/>
          <w:spacing w:val="0"/>
          <w:sz w:val="24"/>
          <w:szCs w:val="24"/>
          <w:shd w:fill="FFFFFF" w:val="clear"/>
        </w:rPr>
        <w:t>образовании</w:t>
      </w:r>
      <w:r>
        <w:rPr>
          <w:rFonts w:ascii="Times New Roman" w:hAnsi="Times New Roman"/>
          <w:caps w:val="false"/>
          <w:smallCaps w:val="false"/>
          <w:color w:val="22272F"/>
          <w:spacing w:val="0"/>
          <w:sz w:val="24"/>
          <w:szCs w:val="24"/>
        </w:rPr>
        <w:t> 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22272F"/>
          <w:spacing w:val="0"/>
          <w:sz w:val="24"/>
          <w:szCs w:val="24"/>
        </w:rPr>
        <w:t>осуществляется н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22272F"/>
          <w:spacing w:val="0"/>
          <w:sz w:val="24"/>
          <w:szCs w:val="24"/>
        </w:rPr>
        <w:t xml:space="preserve">а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22272F"/>
          <w:spacing w:val="0"/>
          <w:sz w:val="24"/>
          <w:szCs w:val="24"/>
        </w:rPr>
        <w:t>государственном </w:t>
      </w:r>
      <w:r>
        <w:rPr>
          <w:rStyle w:val="Emphasis"/>
          <w:rFonts w:ascii="Times New Roman" w:hAnsi="Times New Roman"/>
          <w:b w:val="false"/>
          <w:i w:val="false"/>
          <w:caps w:val="false"/>
          <w:smallCaps w:val="false"/>
          <w:color w:val="22272F"/>
          <w:spacing w:val="0"/>
          <w:sz w:val="24"/>
          <w:szCs w:val="24"/>
          <w:shd w:fill="FFFFFF" w:val="clear"/>
        </w:rPr>
        <w:t>языке</w:t>
      </w:r>
      <w:r>
        <w:rPr>
          <w:rFonts w:ascii="Times New Roman" w:hAnsi="Times New Roman"/>
          <w:caps w:val="false"/>
          <w:smallCaps w:val="false"/>
          <w:color w:val="22272F"/>
          <w:spacing w:val="0"/>
          <w:sz w:val="24"/>
          <w:szCs w:val="24"/>
        </w:rPr>
        <w:t> 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22272F"/>
          <w:spacing w:val="0"/>
          <w:sz w:val="24"/>
          <w:szCs w:val="24"/>
        </w:rPr>
        <w:t xml:space="preserve">Российской Федерации и заверяются печатью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22272F"/>
          <w:spacing w:val="0"/>
          <w:sz w:val="24"/>
          <w:szCs w:val="24"/>
        </w:rPr>
        <w:t>техникума.</w:t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 Язык, языки образования</w:t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Образовательная деятельность в техникуме осуществляется на русском языке.</w:t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В рамках имеющих государственную аккредитацию образовательных программ техникум осуществляет преподавание и изучение иностранных языков (английский, немецкий языки).</w:t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В рамках дополнительных образовательных программ по запросу участников образовательных отношений техникум вправе организовать обучение иным иностранным языкам.</w:t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Язык обучения по дополнительным образовательным программам, а также основные характеристики образования определяются техникумом в соответствующих дополнительных образовательных программах. </w:t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 Изучение родного языка и родной литературы</w:t>
      </w:r>
    </w:p>
    <w:p>
      <w:pPr>
        <w:pStyle w:val="Normal"/>
        <w:bidi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Изучение учебных предметов «Русский язык», «Родной язык» и «Русский язык и культура речи» осуществляется на 1-2 курсе при реализации ФГОС СОО, который в качестве обязательной определяет предметную область «Родной язык и родная литература».</w:t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В соответствии с учебным планом в техникуме предусмотрено освоение одного из предметов обязательной предметной области «Родной язык и родная литература».</w:t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 Изучение учебного предмета «Русский язык» является обязательным.</w:t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 Право на изучение родного языка/родной литературы на языке из числа языков народов Российской Федерации реализуется с согласия обучающихся и родителей (законных представителей) несовершеннолетних обучающихся в пределах возможностей, представляемых образовательной организацией, в порядке, установленном законодательством об образовании.</w:t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3.5. В </w:t>
      </w:r>
      <w:r>
        <w:rPr>
          <w:rFonts w:ascii="Times New Roman" w:hAnsi="Times New Roman"/>
          <w:sz w:val="24"/>
          <w:szCs w:val="24"/>
        </w:rPr>
        <w:t>техникуме</w:t>
      </w:r>
      <w:r>
        <w:rPr>
          <w:rFonts w:ascii="Times New Roman" w:hAnsi="Times New Roman"/>
          <w:sz w:val="24"/>
          <w:szCs w:val="24"/>
        </w:rPr>
        <w:t xml:space="preserve"> предусмотрена возможность изучения учебного предмета «Родной язык» или «Родная литература» на русском и </w:t>
      </w:r>
      <w:r>
        <w:rPr>
          <w:rFonts w:ascii="Times New Roman" w:hAnsi="Times New Roman"/>
          <w:sz w:val="24"/>
          <w:szCs w:val="24"/>
        </w:rPr>
        <w:t>татарском</w:t>
      </w:r>
      <w:r>
        <w:rPr>
          <w:rFonts w:ascii="Times New Roman" w:hAnsi="Times New Roman"/>
          <w:sz w:val="24"/>
          <w:szCs w:val="24"/>
        </w:rPr>
        <w:t xml:space="preserve"> языке.</w:t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3.6. Группы на изучение родного языка/родной литературы формируются при наличии желающих от 10 человек.</w:t>
      </w:r>
    </w:p>
    <w:p>
      <w:pPr>
        <w:pStyle w:val="Normal"/>
        <w:bidi w:val="0"/>
        <w:jc w:val="star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 Изучение иностранного языка</w:t>
      </w:r>
    </w:p>
    <w:p>
      <w:pPr>
        <w:pStyle w:val="Normal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1. Изучение учебного предмета «Иностранный язык» осуществляется на 1 курсе при реализации ФГОС СОО, который в качестве обязательной определяет предметную область «Иностранные языки».</w:t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 Изучение учебного предмета «Иностранный язык» является обязательным по всем основным профессиональным образовательным программам.</w:t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.3. При освоении основной профессиональной образовательной программы дисциплина «Иностранный язык» является обязательной частью цикла общих гуманитарных и социально-экономических дисциплин. а общих гуманитарных и социально-экономических дисциплин.</w:t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.4. Техникум предоставляет возможность изучения иностранных языков исходя из возможностей образовательной организации.</w:t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5. Заключительные положения</w:t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.1. С целью обеспечения реализации в полном объёме образовательных программ с учётом интересов и потребностей обучающихся, в том числе в части выбора языка/языков образования данный локальный нормативный акт согласовывается с родительским комитетом и студенческим советом, представляющим интересы участников образовательных отношений.</w:t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.2. Внесение изменений и дополнений в настоящее Положение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22272F"/>
          <w:spacing w:val="0"/>
          <w:sz w:val="24"/>
          <w:szCs w:val="24"/>
        </w:rPr>
        <w:t>могут вноситься в связи с изменениями действующего законодательства.</w:t>
      </w:r>
      <w:r>
        <w:rPr>
          <w:rFonts w:ascii="Times New Roman" w:hAnsi="Times New Roman"/>
          <w:sz w:val="24"/>
          <w:szCs w:val="24"/>
        </w:rPr>
        <w:t xml:space="preserve"> 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character" w:styleId="Emphasis">
    <w:name w:val="Emphasis"/>
    <w:qFormat/>
    <w:rPr>
      <w:i/>
      <w:iCs/>
    </w:rPr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TableParagraph">
    <w:name w:val="Table Paragraph"/>
    <w:basedOn w:val="Normal"/>
    <w:qFormat/>
    <w:pPr>
      <w:suppressAutoHyphens w:val="true"/>
    </w:pPr>
    <w:rPr>
      <w:rFonts w:ascii="Times New Roman" w:hAnsi="Times New Roman" w:eastAsia="Times New Roman" w:cs="Times New Roman"/>
      <w:lang w:eastAsia="en-US" w:bidi="ar-SA"/>
    </w:rPr>
  </w:style>
  <w:style w:type="paragraph" w:styleId="Style17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44</TotalTime>
  <Application>LibreOffice/7.6.7.2$Windows_X86_64 LibreOffice_project/dd47e4b30cb7dab30588d6c79c651f218165e3c5</Application>
  <AppVersion>15.0000</AppVersion>
  <Pages>3</Pages>
  <Words>553</Words>
  <Characters>4078</Characters>
  <CharactersWithSpaces>4595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2026-06-15T09:30:45Z</dcterms:created>
  <dc:creator/>
  <dc:description/>
  <dc:language>ru-RU</dc:language>
  <cp:lastModifiedBy/>
  <dcterms:modified xsi:type="dcterms:W3CDTF">2026-06-15T10:15:00Z</dcterms:modified>
  <cp:revision>1</cp:revision>
  <dc:subject/>
  <dc:title/>
</cp:coreProperties>
</file>